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8F3D" w14:textId="269832BE" w:rsidR="00BD5EF1" w:rsidRPr="004F3D31" w:rsidRDefault="00BD5EF1" w:rsidP="00982E77">
      <w:pPr>
        <w:pStyle w:val="Recuodecorpodetexto2"/>
        <w:spacing w:before="240" w:after="240" w:line="360" w:lineRule="auto"/>
        <w:ind w:left="2124" w:hanging="2124"/>
        <w:jc w:val="center"/>
        <w:rPr>
          <w:rFonts w:ascii="Times New Roman" w:hAnsi="Times New Roman" w:cs="Times New Roman"/>
          <w:b/>
        </w:rPr>
      </w:pPr>
      <w:r w:rsidRPr="004F3D31">
        <w:rPr>
          <w:rFonts w:ascii="Times New Roman" w:hAnsi="Times New Roman" w:cs="Times New Roman"/>
          <w:b/>
        </w:rPr>
        <w:t xml:space="preserve">EMENDA </w:t>
      </w:r>
      <w:r w:rsidR="00CF79CA">
        <w:rPr>
          <w:rFonts w:ascii="Times New Roman" w:hAnsi="Times New Roman" w:cs="Times New Roman"/>
          <w:b/>
        </w:rPr>
        <w:t>ADITIVA</w:t>
      </w:r>
      <w:r w:rsidRPr="004F3D31">
        <w:rPr>
          <w:rFonts w:ascii="Times New Roman" w:hAnsi="Times New Roman" w:cs="Times New Roman"/>
          <w:b/>
        </w:rPr>
        <w:t xml:space="preserve"> Nº </w:t>
      </w:r>
      <w:r w:rsidR="008D21F5">
        <w:rPr>
          <w:rFonts w:ascii="Times New Roman" w:hAnsi="Times New Roman" w:cs="Times New Roman"/>
          <w:b/>
        </w:rPr>
        <w:t>01</w:t>
      </w:r>
      <w:r w:rsidRPr="004F3D31">
        <w:rPr>
          <w:rFonts w:ascii="Times New Roman" w:hAnsi="Times New Roman" w:cs="Times New Roman"/>
          <w:b/>
        </w:rPr>
        <w:t>/20</w:t>
      </w:r>
      <w:r w:rsidR="004F3D31" w:rsidRPr="004F3D31">
        <w:rPr>
          <w:rFonts w:ascii="Times New Roman" w:hAnsi="Times New Roman" w:cs="Times New Roman"/>
          <w:b/>
        </w:rPr>
        <w:t>2</w:t>
      </w:r>
      <w:r w:rsidR="005504C8">
        <w:rPr>
          <w:rFonts w:ascii="Times New Roman" w:hAnsi="Times New Roman" w:cs="Times New Roman"/>
          <w:b/>
        </w:rPr>
        <w:t>5</w:t>
      </w:r>
    </w:p>
    <w:p w14:paraId="208EDAB9" w14:textId="2F1B0EEB" w:rsidR="00BD5EF1" w:rsidRPr="00B92074" w:rsidRDefault="00B92074" w:rsidP="00982E77">
      <w:pPr>
        <w:spacing w:before="240" w:after="240" w:line="360" w:lineRule="auto"/>
        <w:ind w:left="2835"/>
        <w:jc w:val="both"/>
        <w:rPr>
          <w:b/>
        </w:rPr>
      </w:pPr>
      <w:r>
        <w:rPr>
          <w:b/>
        </w:rPr>
        <w:t>“</w:t>
      </w:r>
      <w:r w:rsidR="009A3E30">
        <w:rPr>
          <w:b/>
        </w:rPr>
        <w:t xml:space="preserve">Acrescenta </w:t>
      </w:r>
      <w:r w:rsidR="001820FB">
        <w:rPr>
          <w:b/>
        </w:rPr>
        <w:t>§ 3º</w:t>
      </w:r>
      <w:r w:rsidR="00E169E6" w:rsidRPr="00B92074">
        <w:rPr>
          <w:b/>
        </w:rPr>
        <w:t xml:space="preserve"> </w:t>
      </w:r>
      <w:r w:rsidR="001820FB">
        <w:rPr>
          <w:b/>
        </w:rPr>
        <w:t xml:space="preserve">ao Art. 1º </w:t>
      </w:r>
      <w:r w:rsidR="00E169E6" w:rsidRPr="00B92074">
        <w:rPr>
          <w:b/>
        </w:rPr>
        <w:t>do</w:t>
      </w:r>
      <w:r w:rsidR="001C68DD" w:rsidRPr="00B92074">
        <w:rPr>
          <w:b/>
        </w:rPr>
        <w:t xml:space="preserve"> Projeto de Lei</w:t>
      </w:r>
      <w:r w:rsidR="00CF79CA">
        <w:rPr>
          <w:b/>
        </w:rPr>
        <w:t xml:space="preserve"> nº</w:t>
      </w:r>
      <w:r w:rsidR="001C68DD" w:rsidRPr="00B92074">
        <w:rPr>
          <w:b/>
        </w:rPr>
        <w:t xml:space="preserve"> 0</w:t>
      </w:r>
      <w:r w:rsidR="00CF79CA">
        <w:rPr>
          <w:b/>
        </w:rPr>
        <w:t>36</w:t>
      </w:r>
      <w:r w:rsidR="00E37708" w:rsidRPr="00B92074">
        <w:rPr>
          <w:b/>
        </w:rPr>
        <w:t>/20</w:t>
      </w:r>
      <w:r w:rsidR="004F3D31" w:rsidRPr="00B92074">
        <w:rPr>
          <w:b/>
        </w:rPr>
        <w:t>2</w:t>
      </w:r>
      <w:r w:rsidR="003319EF" w:rsidRPr="00B92074">
        <w:rPr>
          <w:b/>
        </w:rPr>
        <w:t>5</w:t>
      </w:r>
      <w:r w:rsidR="00BD5EF1" w:rsidRPr="00B92074">
        <w:rPr>
          <w:b/>
        </w:rPr>
        <w:t xml:space="preserve"> e dá outras Provid</w:t>
      </w:r>
      <w:r w:rsidR="004F3D31" w:rsidRPr="00B92074">
        <w:rPr>
          <w:b/>
        </w:rPr>
        <w:t>ê</w:t>
      </w:r>
      <w:r w:rsidR="00BD5EF1" w:rsidRPr="00B92074">
        <w:rPr>
          <w:b/>
        </w:rPr>
        <w:t>ncias</w:t>
      </w:r>
      <w:r>
        <w:rPr>
          <w:b/>
        </w:rPr>
        <w:t>”.</w:t>
      </w:r>
    </w:p>
    <w:p w14:paraId="42EE5C40" w14:textId="57A41F83" w:rsidR="00335106" w:rsidRPr="004E2795" w:rsidRDefault="00335106" w:rsidP="004E2795">
      <w:pPr>
        <w:spacing w:before="240" w:after="240" w:line="360" w:lineRule="auto"/>
        <w:ind w:left="2835"/>
        <w:jc w:val="both"/>
        <w:rPr>
          <w:bCs/>
        </w:rPr>
      </w:pPr>
      <w:r w:rsidRPr="00335106">
        <w:rPr>
          <w:bCs/>
        </w:rPr>
        <w:t>Autoria:</w:t>
      </w:r>
      <w:r w:rsidR="008E0115">
        <w:rPr>
          <w:b/>
          <w:i/>
          <w:iCs/>
        </w:rPr>
        <w:t xml:space="preserve"> </w:t>
      </w:r>
      <w:r w:rsidR="004E2795" w:rsidRPr="004E2795">
        <w:rPr>
          <w:bCs/>
        </w:rPr>
        <w:t>Comissão de Economia, Finanças e Planejamento</w:t>
      </w:r>
      <w:r w:rsidRPr="00335106">
        <w:rPr>
          <w:bCs/>
          <w:i/>
          <w:iCs/>
        </w:rPr>
        <w:t>.</w:t>
      </w:r>
    </w:p>
    <w:p w14:paraId="2455EE7A" w14:textId="4906B131" w:rsidR="00516CB2" w:rsidRDefault="00CF79CA" w:rsidP="00CF79CA">
      <w:pPr>
        <w:spacing w:before="240" w:after="240" w:line="360" w:lineRule="auto"/>
        <w:jc w:val="both"/>
        <w:rPr>
          <w:i/>
          <w:iCs/>
        </w:rPr>
      </w:pPr>
      <w:r w:rsidRPr="00CF79CA">
        <w:rPr>
          <w:i/>
          <w:iCs/>
        </w:rPr>
        <w:t>PROJETO DE LEI N.º 036/2025</w:t>
      </w:r>
      <w:r>
        <w:rPr>
          <w:i/>
          <w:iCs/>
        </w:rPr>
        <w:t>, de</w:t>
      </w:r>
      <w:r w:rsidRPr="00CF79CA">
        <w:rPr>
          <w:i/>
          <w:iCs/>
        </w:rPr>
        <w:t xml:space="preserve"> 03 de </w:t>
      </w:r>
      <w:proofErr w:type="gramStart"/>
      <w:r w:rsidRPr="00CF79CA">
        <w:rPr>
          <w:i/>
          <w:iCs/>
        </w:rPr>
        <w:t>Julho</w:t>
      </w:r>
      <w:proofErr w:type="gramEnd"/>
      <w:r w:rsidRPr="00CF79CA">
        <w:rPr>
          <w:i/>
          <w:iCs/>
        </w:rPr>
        <w:t xml:space="preserve"> de 2025</w:t>
      </w:r>
      <w:r>
        <w:rPr>
          <w:i/>
          <w:iCs/>
        </w:rPr>
        <w:t xml:space="preserve"> </w:t>
      </w:r>
      <w:r w:rsidRPr="00CF79CA">
        <w:rPr>
          <w:i/>
          <w:iCs/>
        </w:rPr>
        <w:t>“Autoriza o Poder Executivo a contratar operação de crédito junto a Caixa Econômica Federal e dá outras providências</w:t>
      </w:r>
      <w:r>
        <w:rPr>
          <w:i/>
          <w:iCs/>
        </w:rPr>
        <w:t>”</w:t>
      </w:r>
      <w:r w:rsidR="00516CB2" w:rsidRPr="00516CB2">
        <w:rPr>
          <w:i/>
          <w:iCs/>
        </w:rPr>
        <w:t>.</w:t>
      </w:r>
    </w:p>
    <w:p w14:paraId="0C50705A" w14:textId="7D262D2E" w:rsidR="005B2336" w:rsidRPr="005B2336" w:rsidRDefault="005B2336" w:rsidP="005B2336">
      <w:pPr>
        <w:spacing w:before="240" w:after="240" w:line="360" w:lineRule="auto"/>
        <w:jc w:val="both"/>
      </w:pPr>
      <w:r w:rsidRPr="005B2336">
        <w:t xml:space="preserve">A Câmara Municipal de Porto dos Gaúchos - MT, no uso das atribuições legais e regimentais, aprova a seguinte emenda </w:t>
      </w:r>
      <w:r w:rsidR="00CF79CA">
        <w:t xml:space="preserve">aditiva </w:t>
      </w:r>
      <w:r w:rsidRPr="005B2336">
        <w:t xml:space="preserve">ao Projeto de Lei nº </w:t>
      </w:r>
      <w:r w:rsidR="00CF79CA">
        <w:t>36</w:t>
      </w:r>
      <w:r w:rsidRPr="005B2336">
        <w:t>/2025:</w:t>
      </w:r>
    </w:p>
    <w:p w14:paraId="04F2E9C4" w14:textId="0F69A5C5" w:rsidR="005B2336" w:rsidRPr="005B2336" w:rsidRDefault="005B2336" w:rsidP="005B2336">
      <w:pPr>
        <w:spacing w:before="240" w:after="240" w:line="360" w:lineRule="auto"/>
        <w:ind w:firstLine="1701"/>
        <w:jc w:val="both"/>
      </w:pPr>
      <w:r w:rsidRPr="005B2336">
        <w:rPr>
          <w:b/>
          <w:bCs/>
        </w:rPr>
        <w:t>Art. 1º</w:t>
      </w:r>
      <w:r w:rsidRPr="005B2336">
        <w:t xml:space="preserve"> </w:t>
      </w:r>
      <w:r w:rsidR="00CF79CA" w:rsidRPr="00CF79CA">
        <w:t>Adiciona o § 3º ao Artigo 1º do Projeto de Lei nº 036/2025, que passa a vigorar com a seguinte redação</w:t>
      </w:r>
      <w:r w:rsidR="00CF79CA">
        <w:t>:</w:t>
      </w:r>
    </w:p>
    <w:p w14:paraId="6D5BAAFB" w14:textId="77777777" w:rsidR="00CF79CA" w:rsidRPr="00CF79CA" w:rsidRDefault="005B2336" w:rsidP="00CF79CA">
      <w:pPr>
        <w:spacing w:before="240" w:after="240" w:line="360" w:lineRule="auto"/>
        <w:ind w:firstLine="1701"/>
        <w:jc w:val="both"/>
        <w:rPr>
          <w:b/>
          <w:bCs/>
          <w:i/>
          <w:iCs/>
        </w:rPr>
      </w:pPr>
      <w:r w:rsidRPr="005B2336">
        <w:rPr>
          <w:b/>
          <w:bCs/>
          <w:i/>
          <w:iCs/>
        </w:rPr>
        <w:t>“</w:t>
      </w:r>
      <w:r w:rsidR="00CF79CA" w:rsidRPr="00CF79CA">
        <w:rPr>
          <w:b/>
          <w:bCs/>
          <w:i/>
          <w:iCs/>
        </w:rPr>
        <w:t>Art. 1º (...) (...)</w:t>
      </w:r>
    </w:p>
    <w:p w14:paraId="70BB4815" w14:textId="6FB08909" w:rsidR="00CF79CA" w:rsidRPr="00CF79CA" w:rsidRDefault="00CF79CA" w:rsidP="00CF79CA">
      <w:pPr>
        <w:spacing w:before="240" w:after="240" w:line="360" w:lineRule="auto"/>
        <w:ind w:firstLine="1701"/>
        <w:jc w:val="both"/>
        <w:rPr>
          <w:b/>
          <w:bCs/>
          <w:i/>
          <w:iCs/>
        </w:rPr>
      </w:pPr>
      <w:r w:rsidRPr="00CF79CA">
        <w:rPr>
          <w:b/>
          <w:bCs/>
          <w:i/>
          <w:iCs/>
        </w:rPr>
        <w:t xml:space="preserve">§ 3º </w:t>
      </w:r>
      <w:r w:rsidR="00284DE7" w:rsidRPr="00284DE7">
        <w:rPr>
          <w:b/>
          <w:bCs/>
          <w:i/>
          <w:iCs/>
        </w:rPr>
        <w:t>A utilização dos recursos da operação de crédito autorizada no caput para a execução do projeto de Pavimentação Asfáltica na Comunidade São João fica condicionada à eventual não efetivação do repasse de recursos do Governo do Estado de Mato Grosso, cuja solicitação se encontra protocolada junto à Secretaria de Estado de Infraestrutura e Logística - SINFRA para a mesma finalidade</w:t>
      </w:r>
      <w:r w:rsidRPr="00CF79CA">
        <w:rPr>
          <w:b/>
          <w:bCs/>
          <w:i/>
          <w:iCs/>
        </w:rPr>
        <w:t>.</w:t>
      </w:r>
      <w:r w:rsidR="00056016">
        <w:rPr>
          <w:b/>
          <w:bCs/>
          <w:i/>
          <w:iCs/>
        </w:rPr>
        <w:t>”</w:t>
      </w:r>
    </w:p>
    <w:p w14:paraId="337BBEAC" w14:textId="20AEA1F4" w:rsidR="004F3D31" w:rsidRPr="004F3D31" w:rsidRDefault="005B2336" w:rsidP="001462BB">
      <w:pPr>
        <w:spacing w:before="240" w:after="240" w:line="360" w:lineRule="auto"/>
        <w:ind w:firstLine="1701"/>
        <w:jc w:val="both"/>
      </w:pPr>
      <w:r w:rsidRPr="005B2336">
        <w:rPr>
          <w:b/>
          <w:bCs/>
        </w:rPr>
        <w:t xml:space="preserve">Art. </w:t>
      </w:r>
      <w:r w:rsidR="00CF79CA">
        <w:rPr>
          <w:b/>
          <w:bCs/>
        </w:rPr>
        <w:t>2</w:t>
      </w:r>
      <w:r w:rsidRPr="005B2336">
        <w:rPr>
          <w:b/>
          <w:bCs/>
        </w:rPr>
        <w:t>º</w:t>
      </w:r>
      <w:r w:rsidRPr="005B2336">
        <w:t xml:space="preserve"> </w:t>
      </w:r>
      <w:r w:rsidR="00BD5EF1" w:rsidRPr="004F3D31">
        <w:t xml:space="preserve">Esta Emenda entra em vigor na data da </w:t>
      </w:r>
      <w:r w:rsidR="001C68DD" w:rsidRPr="004F3D31">
        <w:t xml:space="preserve">publicação do projeto de Lei </w:t>
      </w:r>
      <w:r w:rsidR="00CF79CA">
        <w:t>nº 036</w:t>
      </w:r>
      <w:r w:rsidR="00E37708" w:rsidRPr="004F3D31">
        <w:t>/20</w:t>
      </w:r>
      <w:r w:rsidR="004F3D31" w:rsidRPr="004F3D31">
        <w:t>2</w:t>
      </w:r>
      <w:r w:rsidR="00455B60">
        <w:t>5</w:t>
      </w:r>
      <w:r w:rsidR="00BD5EF1" w:rsidRPr="004F3D31">
        <w:t>, revoga</w:t>
      </w:r>
      <w:r w:rsidR="008B09FA">
        <w:t>n</w:t>
      </w:r>
      <w:r w:rsidR="00BD5EF1" w:rsidRPr="004F3D31">
        <w:t>do as disposições em contr</w:t>
      </w:r>
      <w:r w:rsidR="004F3D31" w:rsidRPr="004F3D31">
        <w:t>á</w:t>
      </w:r>
      <w:r w:rsidR="00BD5EF1" w:rsidRPr="004F3D31">
        <w:t>rio.</w:t>
      </w:r>
    </w:p>
    <w:p w14:paraId="285FAB69" w14:textId="37B53893" w:rsidR="00BD5EF1" w:rsidRPr="004F3D31" w:rsidRDefault="004F3D31" w:rsidP="00E10671">
      <w:pPr>
        <w:pStyle w:val="Recuodecorpodetexto2"/>
        <w:spacing w:before="240" w:after="240" w:line="360" w:lineRule="auto"/>
        <w:ind w:left="0" w:firstLine="1701"/>
        <w:rPr>
          <w:rFonts w:ascii="Times New Roman" w:hAnsi="Times New Roman" w:cs="Times New Roman"/>
        </w:rPr>
      </w:pPr>
      <w:r w:rsidRPr="004F3D31">
        <w:rPr>
          <w:rFonts w:ascii="Times New Roman" w:hAnsi="Times New Roman" w:cs="Times New Roman"/>
        </w:rPr>
        <w:t xml:space="preserve">Sala das </w:t>
      </w:r>
      <w:r w:rsidR="004C19E7">
        <w:rPr>
          <w:rFonts w:ascii="Times New Roman" w:hAnsi="Times New Roman" w:cs="Times New Roman"/>
        </w:rPr>
        <w:t>Sessões, Porto dos Gaúchos-MT</w:t>
      </w:r>
      <w:r w:rsidRPr="004F3D31">
        <w:rPr>
          <w:rFonts w:ascii="Times New Roman" w:hAnsi="Times New Roman" w:cs="Times New Roman"/>
        </w:rPr>
        <w:t xml:space="preserve">, </w:t>
      </w:r>
      <w:r w:rsidR="00056016">
        <w:rPr>
          <w:rFonts w:ascii="Times New Roman" w:hAnsi="Times New Roman" w:cs="Times New Roman"/>
        </w:rPr>
        <w:t>16</w:t>
      </w:r>
      <w:r w:rsidR="007432D5">
        <w:rPr>
          <w:rFonts w:ascii="Times New Roman" w:hAnsi="Times New Roman" w:cs="Times New Roman"/>
        </w:rPr>
        <w:t xml:space="preserve"> de </w:t>
      </w:r>
      <w:r w:rsidR="00056016">
        <w:rPr>
          <w:rFonts w:ascii="Times New Roman" w:hAnsi="Times New Roman" w:cs="Times New Roman"/>
        </w:rPr>
        <w:t xml:space="preserve">julho </w:t>
      </w:r>
      <w:r w:rsidR="007432D5">
        <w:rPr>
          <w:rFonts w:ascii="Times New Roman" w:hAnsi="Times New Roman" w:cs="Times New Roman"/>
        </w:rPr>
        <w:t>de 2025</w:t>
      </w:r>
      <w:r>
        <w:rPr>
          <w:rFonts w:ascii="Times New Roman" w:hAnsi="Times New Roman" w:cs="Times New Roman"/>
        </w:rPr>
        <w:t>.</w:t>
      </w:r>
    </w:p>
    <w:p w14:paraId="518D1B1D" w14:textId="77777777" w:rsidR="00056016" w:rsidRDefault="00056016" w:rsidP="00056016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JULIANA AREND</w:t>
      </w:r>
    </w:p>
    <w:p w14:paraId="5D21D62D" w14:textId="72F44150" w:rsidR="00042A61" w:rsidRDefault="00FD02D7" w:rsidP="00B32DF3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Presidente</w:t>
      </w:r>
      <w:r w:rsidR="00B32DF3">
        <w:rPr>
          <w:rFonts w:ascii="Times New Roman" w:hAnsi="Times New Roman" w:cs="Times New Roman"/>
          <w:i/>
          <w:iCs/>
        </w:rPr>
        <w:t xml:space="preserve"> </w:t>
      </w:r>
    </w:p>
    <w:p w14:paraId="3B0D3097" w14:textId="77777777" w:rsidR="00B32DF3" w:rsidRPr="00B32DF3" w:rsidRDefault="00B32DF3" w:rsidP="00B32DF3">
      <w:pPr>
        <w:pStyle w:val="Recuodecorpodetexto2"/>
        <w:ind w:left="0" w:firstLine="0"/>
        <w:jc w:val="center"/>
        <w:rPr>
          <w:rFonts w:ascii="Times New Roman" w:hAnsi="Times New Roman" w:cs="Times New Roman"/>
          <w:sz w:val="12"/>
          <w:szCs w:val="12"/>
        </w:rPr>
      </w:pPr>
    </w:p>
    <w:p w14:paraId="39B33B26" w14:textId="77777777" w:rsidR="00042A61" w:rsidRDefault="00042A61" w:rsidP="00042A61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  <w:sectPr w:rsidR="00042A61" w:rsidSect="00056016">
          <w:headerReference w:type="default" r:id="rId7"/>
          <w:pgSz w:w="11906" w:h="16838"/>
          <w:pgMar w:top="3261" w:right="1701" w:bottom="142" w:left="1701" w:header="426" w:footer="708" w:gutter="0"/>
          <w:cols w:space="708"/>
          <w:docGrid w:linePitch="360"/>
        </w:sectPr>
      </w:pPr>
    </w:p>
    <w:p w14:paraId="7622695E" w14:textId="0E357182" w:rsidR="00042A61" w:rsidRDefault="00056016" w:rsidP="00042A61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JACARÉ</w:t>
      </w:r>
    </w:p>
    <w:p w14:paraId="21312001" w14:textId="77CD3701" w:rsidR="00042A61" w:rsidRDefault="00335106" w:rsidP="00042A61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Vice-Presidente</w:t>
      </w:r>
    </w:p>
    <w:p w14:paraId="1FBDEE61" w14:textId="77777777" w:rsidR="00042A61" w:rsidRDefault="00042A61" w:rsidP="00042A61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</w:p>
    <w:p w14:paraId="126C21E1" w14:textId="15423B3A" w:rsidR="00042A61" w:rsidRDefault="00056016" w:rsidP="00042A61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KELLY DUARTE</w:t>
      </w:r>
    </w:p>
    <w:p w14:paraId="595C73E7" w14:textId="119EDBBB" w:rsidR="00042A61" w:rsidRDefault="00335106" w:rsidP="00042A61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Membro Titular</w:t>
      </w:r>
    </w:p>
    <w:p w14:paraId="2BF0EB82" w14:textId="77777777" w:rsidR="00042A61" w:rsidRDefault="00042A61" w:rsidP="004C19E7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  <w:sectPr w:rsidR="00042A61" w:rsidSect="00042A61">
          <w:type w:val="continuous"/>
          <w:pgSz w:w="11906" w:h="16838"/>
          <w:pgMar w:top="3403" w:right="1701" w:bottom="1417" w:left="1701" w:header="426" w:footer="708" w:gutter="0"/>
          <w:cols w:num="2" w:space="708"/>
          <w:docGrid w:linePitch="360"/>
        </w:sectPr>
      </w:pPr>
    </w:p>
    <w:p w14:paraId="03FD199C" w14:textId="1FCC1AEA" w:rsidR="004C19E7" w:rsidRDefault="004C19E7" w:rsidP="004C19E7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</w:p>
    <w:p w14:paraId="7431410C" w14:textId="3308137C" w:rsidR="004C19E7" w:rsidRDefault="004C19E7" w:rsidP="004C19E7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</w:p>
    <w:p w14:paraId="57E03FDB" w14:textId="50FE9D28" w:rsidR="00E10671" w:rsidRDefault="00E10671" w:rsidP="004C19E7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</w:p>
    <w:p w14:paraId="0BCAB6DB" w14:textId="28A504D8" w:rsidR="004C19E7" w:rsidRDefault="004C19E7" w:rsidP="00FE23A5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4C19E7">
        <w:rPr>
          <w:rFonts w:ascii="Times New Roman" w:hAnsi="Times New Roman" w:cs="Times New Roman"/>
          <w:b/>
          <w:bCs/>
        </w:rPr>
        <w:lastRenderedPageBreak/>
        <w:t>JUSTIFICATIVA</w:t>
      </w:r>
    </w:p>
    <w:p w14:paraId="5DB799E0" w14:textId="6797042F" w:rsidR="004C19E7" w:rsidRDefault="004C19E7" w:rsidP="004C19E7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77395EED" w14:textId="77777777" w:rsidR="002B677A" w:rsidRPr="002B677A" w:rsidRDefault="002B677A" w:rsidP="001968C0">
      <w:pPr>
        <w:pStyle w:val="Recuodecorpodetexto2"/>
        <w:spacing w:before="240" w:after="240" w:line="360" w:lineRule="auto"/>
        <w:ind w:left="0" w:firstLine="1701"/>
        <w:rPr>
          <w:rFonts w:ascii="Times New Roman" w:hAnsi="Times New Roman" w:cs="Times New Roman"/>
        </w:rPr>
      </w:pPr>
      <w:r w:rsidRPr="002B677A">
        <w:rPr>
          <w:rFonts w:ascii="Times New Roman" w:hAnsi="Times New Roman" w:cs="Times New Roman"/>
        </w:rPr>
        <w:t>A presente Emenda Aditiva ao Projeto de Lei nº 036/2025 tem por objetivo aperfeiçoar a proposta do Poder Executivo, alinhando-a aos princípios da economicidade, da eficiência e da responsabilidade na gestão fiscal.</w:t>
      </w:r>
    </w:p>
    <w:p w14:paraId="471A6538" w14:textId="77777777" w:rsidR="002B677A" w:rsidRPr="002B677A" w:rsidRDefault="002B677A" w:rsidP="001968C0">
      <w:pPr>
        <w:pStyle w:val="Recuodecorpodetexto2"/>
        <w:spacing w:before="240" w:after="240" w:line="360" w:lineRule="auto"/>
        <w:ind w:left="0" w:firstLine="1701"/>
        <w:rPr>
          <w:rFonts w:ascii="Times New Roman" w:hAnsi="Times New Roman" w:cs="Times New Roman"/>
        </w:rPr>
      </w:pPr>
      <w:r w:rsidRPr="002B677A">
        <w:rPr>
          <w:rFonts w:ascii="Times New Roman" w:hAnsi="Times New Roman" w:cs="Times New Roman"/>
        </w:rPr>
        <w:t>O projeto original autoriza uma importante operação de crédito para obras de pavimentação, incluindo trechos na Comunidade São João. É de conhecimento desta Casa, contudo, que já existe uma solicitação de recursos devidamente protocolada junto à Secretaria de Estado de Infraestrutura e Logística (SINFRA-MT), visando um repasse do Governo do Estado para custear exatamente a mesma obra na referida comunidade.</w:t>
      </w:r>
    </w:p>
    <w:p w14:paraId="4699D51B" w14:textId="77777777" w:rsidR="002B677A" w:rsidRPr="002B677A" w:rsidRDefault="002B677A" w:rsidP="001968C0">
      <w:pPr>
        <w:pStyle w:val="Recuodecorpodetexto2"/>
        <w:spacing w:before="240" w:after="240" w:line="360" w:lineRule="auto"/>
        <w:ind w:left="0" w:firstLine="1701"/>
        <w:rPr>
          <w:rFonts w:ascii="Times New Roman" w:hAnsi="Times New Roman" w:cs="Times New Roman"/>
        </w:rPr>
      </w:pPr>
      <w:r w:rsidRPr="002B677A">
        <w:rPr>
          <w:rFonts w:ascii="Times New Roman" w:hAnsi="Times New Roman" w:cs="Times New Roman"/>
        </w:rPr>
        <w:t>Dessa forma, a presente emenda busca evitar a duplicidade de fontes de financiamento para o mesmo objeto. Ao condicionar o uso dos recursos do empréstimo à não efetivação do repasse estadual, garantimos que o Município de Porto dos Gaúchos não contraia uma dívida para uma obra que pode ser custeada por recursos diretos do Estado.</w:t>
      </w:r>
    </w:p>
    <w:p w14:paraId="5D812949" w14:textId="77777777" w:rsidR="002B677A" w:rsidRPr="002B677A" w:rsidRDefault="002B677A" w:rsidP="001968C0">
      <w:pPr>
        <w:pStyle w:val="Recuodecorpodetexto2"/>
        <w:spacing w:before="240" w:after="240" w:line="360" w:lineRule="auto"/>
        <w:ind w:left="0" w:firstLine="1701"/>
        <w:rPr>
          <w:rFonts w:ascii="Times New Roman" w:hAnsi="Times New Roman" w:cs="Times New Roman"/>
        </w:rPr>
      </w:pPr>
      <w:r w:rsidRPr="002B677A">
        <w:rPr>
          <w:rFonts w:ascii="Times New Roman" w:hAnsi="Times New Roman" w:cs="Times New Roman"/>
        </w:rPr>
        <w:t>Ressalta-se que esta medida não prejudica a realização da obra na Comunidade São João, mas, ao contrário, a garante da forma mais vantajosa para o erário, utilizando-se o financiamento apenas se estritamente necessário.</w:t>
      </w:r>
    </w:p>
    <w:p w14:paraId="4B21F6A1" w14:textId="3FCD736C" w:rsidR="00DB2772" w:rsidRDefault="002B677A" w:rsidP="001968C0">
      <w:pPr>
        <w:pStyle w:val="Recuodecorpodetexto2"/>
        <w:spacing w:before="240" w:after="240" w:line="360" w:lineRule="auto"/>
        <w:ind w:left="0" w:firstLine="1701"/>
        <w:rPr>
          <w:rFonts w:ascii="Times New Roman" w:hAnsi="Times New Roman" w:cs="Times New Roman"/>
        </w:rPr>
      </w:pPr>
      <w:r w:rsidRPr="002B677A">
        <w:rPr>
          <w:rFonts w:ascii="Times New Roman" w:hAnsi="Times New Roman" w:cs="Times New Roman"/>
        </w:rPr>
        <w:t>Diante do exposto, contamos com o apoio dos nobres pares para a aprovação desta Emenda.</w:t>
      </w:r>
    </w:p>
    <w:p w14:paraId="70FF6D61" w14:textId="77777777" w:rsidR="00DB2772" w:rsidRDefault="00DB2772" w:rsidP="001968C0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JULIANA AREND</w:t>
      </w:r>
    </w:p>
    <w:p w14:paraId="287D262E" w14:textId="26DE961A" w:rsidR="00DB2772" w:rsidRDefault="00DB2772" w:rsidP="0014202F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Presidente</w:t>
      </w:r>
    </w:p>
    <w:p w14:paraId="642E7E16" w14:textId="77777777" w:rsidR="00DB2772" w:rsidRDefault="00DB2772" w:rsidP="00DB2772">
      <w:pPr>
        <w:pStyle w:val="Recuodecorpodetexto2"/>
        <w:spacing w:before="240" w:after="240" w:line="360" w:lineRule="auto"/>
        <w:ind w:left="0" w:firstLine="0"/>
        <w:rPr>
          <w:rFonts w:ascii="Times New Roman" w:hAnsi="Times New Roman" w:cs="Times New Roman"/>
        </w:rPr>
      </w:pPr>
    </w:p>
    <w:p w14:paraId="66A807DA" w14:textId="77777777" w:rsidR="00DB2772" w:rsidRDefault="00DB2772" w:rsidP="00DB2772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  <w:sectPr w:rsidR="00DB2772" w:rsidSect="00DB2772">
          <w:headerReference w:type="default" r:id="rId8"/>
          <w:type w:val="continuous"/>
          <w:pgSz w:w="11906" w:h="16838"/>
          <w:pgMar w:top="3403" w:right="1701" w:bottom="1417" w:left="1701" w:header="426" w:footer="708" w:gutter="0"/>
          <w:cols w:space="708"/>
          <w:docGrid w:linePitch="360"/>
        </w:sectPr>
      </w:pPr>
    </w:p>
    <w:p w14:paraId="57422BAF" w14:textId="77777777" w:rsidR="00DB2772" w:rsidRDefault="00DB2772" w:rsidP="00DB2772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JACARÉ</w:t>
      </w:r>
    </w:p>
    <w:p w14:paraId="35BF6A99" w14:textId="37296D54" w:rsidR="00DB2772" w:rsidRDefault="00DB2772" w:rsidP="0014202F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Vice-Presidente</w:t>
      </w:r>
    </w:p>
    <w:p w14:paraId="0B692E9A" w14:textId="77777777" w:rsidR="00DB2772" w:rsidRDefault="00DB2772" w:rsidP="00DB2772">
      <w:pPr>
        <w:pStyle w:val="Recuodecorpodetexto2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KELLY DUARTE</w:t>
      </w:r>
    </w:p>
    <w:p w14:paraId="5D2D7434" w14:textId="77777777" w:rsidR="00DB2772" w:rsidRDefault="00DB2772" w:rsidP="00DB2772">
      <w:pPr>
        <w:pStyle w:val="Recuodecorpodetexto2"/>
        <w:ind w:left="0" w:firstLine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Membro Titular</w:t>
      </w:r>
    </w:p>
    <w:p w14:paraId="5426AD7B" w14:textId="77777777" w:rsidR="00DB2772" w:rsidRDefault="00DB2772" w:rsidP="000E2C02">
      <w:pPr>
        <w:pStyle w:val="Recuodecorpodetexto2"/>
        <w:spacing w:before="240" w:after="240" w:line="360" w:lineRule="auto"/>
        <w:ind w:left="0" w:firstLine="1701"/>
        <w:rPr>
          <w:rFonts w:ascii="Times New Roman" w:hAnsi="Times New Roman" w:cs="Times New Roman"/>
        </w:rPr>
        <w:sectPr w:rsidR="00DB2772" w:rsidSect="00DB2772">
          <w:type w:val="continuous"/>
          <w:pgSz w:w="11906" w:h="16838"/>
          <w:pgMar w:top="3403" w:right="1701" w:bottom="1417" w:left="1701" w:header="426" w:footer="708" w:gutter="0"/>
          <w:cols w:num="2" w:space="708"/>
          <w:docGrid w:linePitch="360"/>
        </w:sectPr>
      </w:pPr>
    </w:p>
    <w:p w14:paraId="278868CD" w14:textId="596C4DA5" w:rsidR="004C19E7" w:rsidRPr="004C19E7" w:rsidRDefault="004C19E7" w:rsidP="000E2C02">
      <w:pPr>
        <w:pStyle w:val="Recuodecorpodetexto2"/>
        <w:spacing w:before="240" w:after="240" w:line="360" w:lineRule="auto"/>
        <w:ind w:left="0" w:firstLine="1701"/>
        <w:rPr>
          <w:rFonts w:ascii="Times New Roman" w:hAnsi="Times New Roman" w:cs="Times New Roman"/>
        </w:rPr>
      </w:pPr>
    </w:p>
    <w:sectPr w:rsidR="004C19E7" w:rsidRPr="004C19E7" w:rsidSect="00042A61">
      <w:type w:val="continuous"/>
      <w:pgSz w:w="11906" w:h="16838"/>
      <w:pgMar w:top="340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61C26" w14:textId="77777777" w:rsidR="002D5924" w:rsidRDefault="002D5924" w:rsidP="00176C77">
      <w:r>
        <w:separator/>
      </w:r>
    </w:p>
  </w:endnote>
  <w:endnote w:type="continuationSeparator" w:id="0">
    <w:p w14:paraId="42795867" w14:textId="77777777" w:rsidR="002D5924" w:rsidRDefault="002D5924" w:rsidP="0017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3795C" w14:textId="77777777" w:rsidR="002D5924" w:rsidRDefault="002D5924" w:rsidP="00176C77">
      <w:r>
        <w:separator/>
      </w:r>
    </w:p>
  </w:footnote>
  <w:footnote w:type="continuationSeparator" w:id="0">
    <w:p w14:paraId="7FFC27DB" w14:textId="77777777" w:rsidR="002D5924" w:rsidRDefault="002D5924" w:rsidP="00176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1615E" w14:textId="4F1CC487" w:rsidR="00176C77" w:rsidRDefault="00176C77" w:rsidP="00176C77">
    <w:pPr>
      <w:pStyle w:val="Cabealho"/>
      <w:ind w:hanging="851"/>
      <w:jc w:val="center"/>
    </w:pPr>
  </w:p>
  <w:p w14:paraId="7131226B" w14:textId="77777777" w:rsidR="00176C77" w:rsidRDefault="00176C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FD9D0" w14:textId="77777777" w:rsidR="00DB2772" w:rsidRDefault="00DB2772" w:rsidP="00176C77">
    <w:pPr>
      <w:pStyle w:val="Cabealho"/>
      <w:ind w:hanging="851"/>
      <w:jc w:val="center"/>
    </w:pPr>
  </w:p>
  <w:p w14:paraId="47E3E21E" w14:textId="77777777" w:rsidR="00DB2772" w:rsidRDefault="00DB2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73A42"/>
    <w:multiLevelType w:val="hybridMultilevel"/>
    <w:tmpl w:val="1F3A56EE"/>
    <w:lvl w:ilvl="0" w:tplc="5D9A54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60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745"/>
    <w:rsid w:val="00041BFD"/>
    <w:rsid w:val="00042A61"/>
    <w:rsid w:val="00056016"/>
    <w:rsid w:val="00080A56"/>
    <w:rsid w:val="00095745"/>
    <w:rsid w:val="000E2C02"/>
    <w:rsid w:val="0014202F"/>
    <w:rsid w:val="001462BB"/>
    <w:rsid w:val="00174679"/>
    <w:rsid w:val="00176C77"/>
    <w:rsid w:val="001820FB"/>
    <w:rsid w:val="001968C0"/>
    <w:rsid w:val="00197E1E"/>
    <w:rsid w:val="001C150B"/>
    <w:rsid w:val="001C2B72"/>
    <w:rsid w:val="001C68DD"/>
    <w:rsid w:val="001E186A"/>
    <w:rsid w:val="002179E2"/>
    <w:rsid w:val="002255AC"/>
    <w:rsid w:val="00262A36"/>
    <w:rsid w:val="00284DE7"/>
    <w:rsid w:val="002B677A"/>
    <w:rsid w:val="002C6553"/>
    <w:rsid w:val="002D5924"/>
    <w:rsid w:val="002E09A0"/>
    <w:rsid w:val="003319EF"/>
    <w:rsid w:val="00335106"/>
    <w:rsid w:val="00377483"/>
    <w:rsid w:val="0044064B"/>
    <w:rsid w:val="004533AE"/>
    <w:rsid w:val="00455B60"/>
    <w:rsid w:val="00491903"/>
    <w:rsid w:val="004C19E7"/>
    <w:rsid w:val="004E2795"/>
    <w:rsid w:val="004F3D31"/>
    <w:rsid w:val="00502AC2"/>
    <w:rsid w:val="00516CB2"/>
    <w:rsid w:val="00530499"/>
    <w:rsid w:val="005504C8"/>
    <w:rsid w:val="00562F65"/>
    <w:rsid w:val="005B0F52"/>
    <w:rsid w:val="005B2336"/>
    <w:rsid w:val="005B37FE"/>
    <w:rsid w:val="005D1673"/>
    <w:rsid w:val="00722C20"/>
    <w:rsid w:val="007432D5"/>
    <w:rsid w:val="0074529C"/>
    <w:rsid w:val="00755282"/>
    <w:rsid w:val="007B39D5"/>
    <w:rsid w:val="007C4B11"/>
    <w:rsid w:val="00887A96"/>
    <w:rsid w:val="00893B18"/>
    <w:rsid w:val="008B09FA"/>
    <w:rsid w:val="008D21F5"/>
    <w:rsid w:val="008E0115"/>
    <w:rsid w:val="00912B93"/>
    <w:rsid w:val="009824DC"/>
    <w:rsid w:val="00982E77"/>
    <w:rsid w:val="0099198F"/>
    <w:rsid w:val="009A3E30"/>
    <w:rsid w:val="009D0312"/>
    <w:rsid w:val="00A42BE5"/>
    <w:rsid w:val="00B04781"/>
    <w:rsid w:val="00B06329"/>
    <w:rsid w:val="00B127AB"/>
    <w:rsid w:val="00B32DF3"/>
    <w:rsid w:val="00B34369"/>
    <w:rsid w:val="00B92074"/>
    <w:rsid w:val="00BD1160"/>
    <w:rsid w:val="00BD5EF1"/>
    <w:rsid w:val="00C9379C"/>
    <w:rsid w:val="00C9680D"/>
    <w:rsid w:val="00CD66F4"/>
    <w:rsid w:val="00CF79CA"/>
    <w:rsid w:val="00D9142E"/>
    <w:rsid w:val="00DB2772"/>
    <w:rsid w:val="00DC3A00"/>
    <w:rsid w:val="00DE656B"/>
    <w:rsid w:val="00DF5F29"/>
    <w:rsid w:val="00E10671"/>
    <w:rsid w:val="00E169E6"/>
    <w:rsid w:val="00E37708"/>
    <w:rsid w:val="00E40C45"/>
    <w:rsid w:val="00E92DC2"/>
    <w:rsid w:val="00EC49BB"/>
    <w:rsid w:val="00F962C3"/>
    <w:rsid w:val="00F977DF"/>
    <w:rsid w:val="00FD02D7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1FEB1"/>
  <w15:docId w15:val="{DA27F493-B5B9-48CC-8BC4-B171EE76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EF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7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74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76C77"/>
    <w:pPr>
      <w:tabs>
        <w:tab w:val="center" w:pos="4252"/>
        <w:tab w:val="right" w:pos="8504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6C77"/>
  </w:style>
  <w:style w:type="paragraph" w:styleId="Rodap">
    <w:name w:val="footer"/>
    <w:basedOn w:val="Normal"/>
    <w:link w:val="RodapChar"/>
    <w:uiPriority w:val="99"/>
    <w:unhideWhenUsed/>
    <w:rsid w:val="00176C77"/>
    <w:pPr>
      <w:tabs>
        <w:tab w:val="center" w:pos="4252"/>
        <w:tab w:val="right" w:pos="8504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76C77"/>
  </w:style>
  <w:style w:type="paragraph" w:styleId="Textodebalo">
    <w:name w:val="Balloon Text"/>
    <w:basedOn w:val="Normal"/>
    <w:link w:val="TextodebaloChar"/>
    <w:uiPriority w:val="99"/>
    <w:semiHidden/>
    <w:unhideWhenUsed/>
    <w:rsid w:val="00176C77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C7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D5EF1"/>
    <w:pPr>
      <w:ind w:left="720" w:hanging="36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BD5EF1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982E7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9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F79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3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4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45</cp:revision>
  <cp:lastPrinted>2025-07-16T11:35:00Z</cp:lastPrinted>
  <dcterms:created xsi:type="dcterms:W3CDTF">2017-10-23T18:56:00Z</dcterms:created>
  <dcterms:modified xsi:type="dcterms:W3CDTF">2025-07-16T11:40:00Z</dcterms:modified>
</cp:coreProperties>
</file>