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2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8114"/>
      </w:tblGrid>
      <w:tr w:rsidR="00921D41" w:rsidRPr="00921D41" w14:paraId="527F8664" w14:textId="77777777" w:rsidTr="00921D41">
        <w:trPr>
          <w:tblCellSpacing w:w="15" w:type="dxa"/>
        </w:trPr>
        <w:tc>
          <w:tcPr>
            <w:tcW w:w="837" w:type="pct"/>
            <w:vAlign w:val="center"/>
            <w:hideMark/>
          </w:tcPr>
          <w:p w14:paraId="1D846F0A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23" w:type="pct"/>
            <w:vAlign w:val="center"/>
            <w:hideMark/>
          </w:tcPr>
          <w:p w14:paraId="7CA49F48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7B6CBE0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1538046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921D41" w:rsidRPr="00921D41" w14:paraId="1BA24F93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15C28F53" w14:textId="417856C2" w:rsid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Hlk180412048"/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INDICAÇÃO DE N°: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_____/20</w:t>
            </w:r>
            <w:r w:rsidR="009200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527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  <w:p w14:paraId="1EFDAA64" w14:textId="77777777" w:rsidR="002E2A86" w:rsidRDefault="002E2A86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4012982" w14:textId="77777777" w:rsidR="00921D41" w:rsidRPr="00921D41" w:rsidRDefault="00921D41" w:rsidP="00921D4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5B267D8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CD36ABB" w14:textId="7545815C" w:rsidR="00921D41" w:rsidRPr="00921D41" w:rsidRDefault="00900FCC" w:rsidP="00BB59C3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Extensivo a Secretári</w:t>
            </w:r>
            <w:r w:rsidR="008306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de </w:t>
            </w:r>
            <w:r w:rsidR="00D47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Saúde ao Sr. Nolar Soares de Almeida</w:t>
            </w:r>
            <w:r w:rsidR="004575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Secretaria de </w:t>
            </w:r>
            <w:r w:rsidR="00C05F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Assistência Social</w:t>
            </w:r>
            <w:r w:rsidR="004575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Andreia </w:t>
            </w:r>
            <w:r w:rsidR="00C05F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Hubner possibilidade</w:t>
            </w:r>
            <w:r w:rsidR="00D47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r w:rsidR="004575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cadeira de rod</w:t>
            </w:r>
            <w:r w:rsidR="006F70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4575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 </w:t>
            </w:r>
          </w:p>
        </w:tc>
      </w:tr>
      <w:tr w:rsidR="00921D41" w:rsidRPr="00921D41" w14:paraId="72C9E082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7846901F" w14:textId="579D1934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0DCC45F" w14:textId="094FCE82" w:rsidR="00BD3BA5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5B2199B" w14:textId="77777777" w:rsidR="00BC4630" w:rsidRDefault="00BC4630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614007A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863350C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</w:t>
            </w:r>
          </w:p>
          <w:p w14:paraId="1E8619CC" w14:textId="77777777" w:rsidR="00457579" w:rsidRDefault="00457579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60F6AFF9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CFCD52D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CCA29FB" w14:textId="0C7658F0" w:rsidR="00136B56" w:rsidRDefault="00213AFE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Indico que seja </w:t>
            </w:r>
            <w:r w:rsidR="004575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visto a possibilidade de aquisição de uma cadeira de rodas para o cadeirante Jasso Pena, o mesmo possui uma cadeira antiga, velha, de difícil manuseio</w:t>
            </w:r>
            <w:r w:rsidR="00D476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  <w:r w:rsidR="004575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este motivo peço ao executivo empenho para ajudar esse munícipe, que não dispõe de condições financeiras.</w:t>
            </w:r>
            <w:r w:rsidR="006E0C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Diante dessa justificativa espero contar com os demais EDIS desta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E0C0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casa de Leis para aprovação desta indicação. </w:t>
            </w:r>
          </w:p>
          <w:p w14:paraId="7E94B2E2" w14:textId="77777777" w:rsidR="00136B56" w:rsidRDefault="00136B56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3C08D62" w14:textId="40927F2A" w:rsidR="00BD3BA5" w:rsidRPr="00921D41" w:rsidRDefault="00BD3BA5" w:rsidP="00BD3B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BE90D44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330FFBA0" w14:textId="77777777" w:rsidR="00BE7F73" w:rsidRDefault="00BE7F73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F30C6B2" w14:textId="77777777" w:rsidR="00457579" w:rsidRDefault="00457579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358C21A" w14:textId="77777777" w:rsidR="00BE7F73" w:rsidRDefault="00BE7F73" w:rsidP="00BB59C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A8ADA65" w14:textId="4B3C2BBD" w:rsidR="00921D41" w:rsidRPr="00921D41" w:rsidRDefault="00921D41" w:rsidP="00AF0D49">
            <w:pPr>
              <w:spacing w:line="240" w:lineRule="auto"/>
              <w:ind w:left="336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Sala das Sessões, </w:t>
            </w:r>
            <w:r w:rsidR="004575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  <w:r w:rsidR="00213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r w:rsidR="004575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outu</w:t>
            </w:r>
            <w:r w:rsidR="00213A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bro 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</w:t>
            </w:r>
            <w:r w:rsidR="00C174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527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921D41" w:rsidRPr="00921D41" w14:paraId="0F12759E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26AEA280" w14:textId="77777777" w:rsidR="004F5266" w:rsidRDefault="004F5266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9CD634" w14:textId="390C711F" w:rsidR="00DF055D" w:rsidRDefault="00DF055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D5C83A3" w14:textId="5132C1BB" w:rsidR="00BD3BA5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6C995EE" w14:textId="77777777" w:rsidR="00457579" w:rsidRDefault="00457579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59C5E58" w14:textId="77777777" w:rsidR="00457579" w:rsidRDefault="00457579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882153A" w14:textId="23FA8520" w:rsidR="00BD3BA5" w:rsidRDefault="00BD3BA5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FD24A3A" w14:textId="77777777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1767BE6" w14:textId="042FF573" w:rsidR="00C1742D" w:rsidRDefault="00BD3BA5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Luciane Bündchen</w:t>
            </w:r>
            <w:r w:rsidR="005C0A3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 w:rsidR="00BE7F7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14:paraId="597BDE73" w14:textId="64E3171F" w:rsidR="00C1742D" w:rsidRDefault="00C1742D" w:rsidP="00C1742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Vereador</w:t>
            </w:r>
            <w:r w:rsidR="00BD3B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p w14:paraId="0011CEF4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7411643D" w14:textId="77777777" w:rsidR="00C1742D" w:rsidRDefault="00C1742D" w:rsidP="008A642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A3F676D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D6FB6C2" w14:textId="77777777" w:rsidR="00C1742D" w:rsidRDefault="00C1742D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3012C6E" w14:textId="77777777" w:rsidR="00921D41" w:rsidRPr="00921D41" w:rsidRDefault="00921D41" w:rsidP="0092004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102C276C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5236F967" w14:textId="77777777" w:rsid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0AB771" w14:textId="77777777" w:rsidR="00921D41" w:rsidRPr="00921D41" w:rsidRDefault="00921D41" w:rsidP="00921D4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1D41" w:rsidRPr="00921D41" w14:paraId="214C0071" w14:textId="77777777" w:rsidTr="00921D41">
        <w:trPr>
          <w:tblCellSpacing w:w="15" w:type="dxa"/>
        </w:trPr>
        <w:tc>
          <w:tcPr>
            <w:tcW w:w="4974" w:type="pct"/>
            <w:gridSpan w:val="2"/>
            <w:vAlign w:val="center"/>
            <w:hideMark/>
          </w:tcPr>
          <w:p w14:paraId="08F104A6" w14:textId="77777777" w:rsidR="00921D41" w:rsidRPr="00921D41" w:rsidRDefault="00921D41" w:rsidP="007B5CA3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bookmarkEnd w:id="0"/>
    </w:tbl>
    <w:p w14:paraId="7BB9A200" w14:textId="77777777" w:rsidR="00262A36" w:rsidRDefault="00262A36" w:rsidP="00921D41">
      <w:pPr>
        <w:ind w:firstLine="142"/>
      </w:pPr>
    </w:p>
    <w:sectPr w:rsidR="00262A36" w:rsidSect="00154D7C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13D4E" w14:textId="77777777" w:rsidR="005B5AA8" w:rsidRDefault="005B5AA8" w:rsidP="00921D41">
      <w:pPr>
        <w:spacing w:line="240" w:lineRule="auto"/>
      </w:pPr>
      <w:r>
        <w:separator/>
      </w:r>
    </w:p>
  </w:endnote>
  <w:endnote w:type="continuationSeparator" w:id="0">
    <w:p w14:paraId="04643262" w14:textId="77777777" w:rsidR="005B5AA8" w:rsidRDefault="005B5AA8" w:rsidP="00921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D80B7" w14:textId="77777777" w:rsidR="005B5AA8" w:rsidRDefault="005B5AA8" w:rsidP="00921D41">
      <w:pPr>
        <w:spacing w:line="240" w:lineRule="auto"/>
      </w:pPr>
      <w:r>
        <w:separator/>
      </w:r>
    </w:p>
  </w:footnote>
  <w:footnote w:type="continuationSeparator" w:id="0">
    <w:p w14:paraId="447CE100" w14:textId="77777777" w:rsidR="005B5AA8" w:rsidRDefault="005B5AA8" w:rsidP="00921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05"/>
      <w:gridCol w:w="8141"/>
    </w:tblGrid>
    <w:tr w:rsidR="00921D41" w:rsidRPr="00921D41" w14:paraId="16F2C3CF" w14:textId="77777777" w:rsidTr="00544B19">
      <w:trPr>
        <w:tblCellSpacing w:w="15" w:type="dxa"/>
      </w:trPr>
      <w:tc>
        <w:tcPr>
          <w:tcW w:w="750" w:type="pct"/>
          <w:vAlign w:val="center"/>
          <w:hideMark/>
        </w:tcPr>
        <w:p w14:paraId="1A703DDC" w14:textId="77777777" w:rsidR="00921D41" w:rsidRPr="00921D41" w:rsidRDefault="00921D41" w:rsidP="00921D41">
          <w:pPr>
            <w:spacing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B2E44FE" wp14:editId="7919A454">
                <wp:extent cx="952500" cy="914400"/>
                <wp:effectExtent l="19050" t="0" r="0" b="0"/>
                <wp:docPr id="2" name="Imagem 1" descr="https://sapl.portodosgauchos.mt.leg.br/media/sapl/public/casa/logotipo/logo_ca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pl.portodosgauchos.mt.leg.br/media/sapl/public/casa/logotipo/logo_ca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vAlign w:val="center"/>
          <w:hideMark/>
        </w:tcPr>
        <w:p w14:paraId="5F01CF4D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</w:p>
        <w:p w14:paraId="637AA785" w14:textId="77777777" w:rsid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21D41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  <w:p w14:paraId="73797E64" w14:textId="77777777" w:rsidR="00921D41" w:rsidRPr="00921D41" w:rsidRDefault="00921D41" w:rsidP="00921D41">
          <w:pPr>
            <w:spacing w:before="100" w:beforeAutospacing="1" w:after="100" w:afterAutospacing="1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7A4E8AE0" w14:textId="77777777" w:rsidR="00921D41" w:rsidRDefault="00921D41">
    <w:pPr>
      <w:pStyle w:val="Cabealho"/>
    </w:pPr>
  </w:p>
  <w:p w14:paraId="3232B9CC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</w:pPr>
    <w:r>
      <w:tab/>
    </w:r>
  </w:p>
  <w:p w14:paraId="5F0E9BDA" w14:textId="77777777" w:rsidR="00921D41" w:rsidRDefault="00921D41" w:rsidP="00921D41">
    <w:pPr>
      <w:pStyle w:val="Cabealho"/>
      <w:tabs>
        <w:tab w:val="clear" w:pos="4252"/>
        <w:tab w:val="clear" w:pos="8504"/>
        <w:tab w:val="left" w:pos="1695"/>
      </w:tabs>
      <w:jc w:val="left"/>
    </w:pPr>
  </w:p>
  <w:p w14:paraId="4E7DE4BE" w14:textId="1CD7C30B" w:rsidR="00921D41" w:rsidRPr="00920040" w:rsidRDefault="00921D41" w:rsidP="00921D41">
    <w:pPr>
      <w:pStyle w:val="Cabealho"/>
      <w:tabs>
        <w:tab w:val="clear" w:pos="4252"/>
        <w:tab w:val="clear" w:pos="8504"/>
        <w:tab w:val="left" w:pos="1695"/>
      </w:tabs>
      <w:ind w:firstLine="0"/>
      <w:jc w:val="left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t xml:space="preserve">Indico a Mesa, cumpridas as formalidades legais </w:t>
    </w:r>
    <w:r w:rsidRPr="00921D41">
      <w:rPr>
        <w:rFonts w:ascii="Times New Roman" w:eastAsia="Times New Roman" w:hAnsi="Times New Roman" w:cs="Times New Roman"/>
        <w:sz w:val="24"/>
        <w:szCs w:val="24"/>
        <w:lang w:eastAsia="pt-BR"/>
      </w:rPr>
      <w:br/>
      <w:t xml:space="preserve">que se oficialize ao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 xml:space="preserve">Prefeito Municipal </w:t>
    </w:r>
    <w:r w:rsidRPr="00921D41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br/>
    </w:r>
    <w:r w:rsidRPr="00921D41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 xml:space="preserve">Sr. </w:t>
    </w:r>
    <w:r w:rsidR="0092004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t>Vanderlei Antônio de Abreu</w:t>
    </w:r>
    <w: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t-B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41"/>
    <w:rsid w:val="00007FD8"/>
    <w:rsid w:val="00016558"/>
    <w:rsid w:val="00016846"/>
    <w:rsid w:val="0004502B"/>
    <w:rsid w:val="0007345B"/>
    <w:rsid w:val="000C7EC6"/>
    <w:rsid w:val="00132AE1"/>
    <w:rsid w:val="00136B56"/>
    <w:rsid w:val="00154D7C"/>
    <w:rsid w:val="0017595C"/>
    <w:rsid w:val="0018151B"/>
    <w:rsid w:val="00213AFE"/>
    <w:rsid w:val="0021404E"/>
    <w:rsid w:val="00262A36"/>
    <w:rsid w:val="0029127E"/>
    <w:rsid w:val="002937F9"/>
    <w:rsid w:val="002D28B9"/>
    <w:rsid w:val="002E2A86"/>
    <w:rsid w:val="00306408"/>
    <w:rsid w:val="003879B1"/>
    <w:rsid w:val="003A0A35"/>
    <w:rsid w:val="003A3294"/>
    <w:rsid w:val="003F6ACE"/>
    <w:rsid w:val="00457579"/>
    <w:rsid w:val="004E460C"/>
    <w:rsid w:val="004F5266"/>
    <w:rsid w:val="005010C7"/>
    <w:rsid w:val="00511F7E"/>
    <w:rsid w:val="00513D7A"/>
    <w:rsid w:val="005240A4"/>
    <w:rsid w:val="005273E0"/>
    <w:rsid w:val="0053618A"/>
    <w:rsid w:val="00561428"/>
    <w:rsid w:val="005732F3"/>
    <w:rsid w:val="00575E93"/>
    <w:rsid w:val="00582BCA"/>
    <w:rsid w:val="005944D9"/>
    <w:rsid w:val="005B5AA8"/>
    <w:rsid w:val="005C0A38"/>
    <w:rsid w:val="005D35E8"/>
    <w:rsid w:val="005E2781"/>
    <w:rsid w:val="005E68E6"/>
    <w:rsid w:val="00614D92"/>
    <w:rsid w:val="0063354C"/>
    <w:rsid w:val="0068332E"/>
    <w:rsid w:val="006C196C"/>
    <w:rsid w:val="006E0C04"/>
    <w:rsid w:val="006E4AAC"/>
    <w:rsid w:val="006E4B63"/>
    <w:rsid w:val="006F704E"/>
    <w:rsid w:val="00716535"/>
    <w:rsid w:val="00747FAC"/>
    <w:rsid w:val="00793633"/>
    <w:rsid w:val="007B5CA3"/>
    <w:rsid w:val="007C2423"/>
    <w:rsid w:val="007D441A"/>
    <w:rsid w:val="007F2391"/>
    <w:rsid w:val="00803DB0"/>
    <w:rsid w:val="00806F56"/>
    <w:rsid w:val="00826CED"/>
    <w:rsid w:val="0083067F"/>
    <w:rsid w:val="008A642F"/>
    <w:rsid w:val="008B6B80"/>
    <w:rsid w:val="008E28C7"/>
    <w:rsid w:val="00900FCC"/>
    <w:rsid w:val="0090119F"/>
    <w:rsid w:val="00907ABF"/>
    <w:rsid w:val="00920040"/>
    <w:rsid w:val="00921D41"/>
    <w:rsid w:val="00922CF4"/>
    <w:rsid w:val="00981581"/>
    <w:rsid w:val="0099019B"/>
    <w:rsid w:val="009C78D3"/>
    <w:rsid w:val="009D0668"/>
    <w:rsid w:val="009F3032"/>
    <w:rsid w:val="00A76285"/>
    <w:rsid w:val="00A775FF"/>
    <w:rsid w:val="00A80B83"/>
    <w:rsid w:val="00A8630E"/>
    <w:rsid w:val="00A9193E"/>
    <w:rsid w:val="00AF0D49"/>
    <w:rsid w:val="00B15369"/>
    <w:rsid w:val="00B268C8"/>
    <w:rsid w:val="00B31933"/>
    <w:rsid w:val="00B3419B"/>
    <w:rsid w:val="00BA3B7D"/>
    <w:rsid w:val="00BB59C3"/>
    <w:rsid w:val="00BC1309"/>
    <w:rsid w:val="00BC4630"/>
    <w:rsid w:val="00BD3BA5"/>
    <w:rsid w:val="00BE7F73"/>
    <w:rsid w:val="00BF10ED"/>
    <w:rsid w:val="00BF27F5"/>
    <w:rsid w:val="00C05FE6"/>
    <w:rsid w:val="00C1742D"/>
    <w:rsid w:val="00C45CFC"/>
    <w:rsid w:val="00CA3E7E"/>
    <w:rsid w:val="00CE7B03"/>
    <w:rsid w:val="00CE7E6F"/>
    <w:rsid w:val="00CF27DA"/>
    <w:rsid w:val="00D254F4"/>
    <w:rsid w:val="00D4766C"/>
    <w:rsid w:val="00D82293"/>
    <w:rsid w:val="00D9358F"/>
    <w:rsid w:val="00DE10FC"/>
    <w:rsid w:val="00DE5C4F"/>
    <w:rsid w:val="00DF055D"/>
    <w:rsid w:val="00E071B9"/>
    <w:rsid w:val="00E0767D"/>
    <w:rsid w:val="00E27682"/>
    <w:rsid w:val="00E33BDD"/>
    <w:rsid w:val="00EF6AED"/>
    <w:rsid w:val="00F54582"/>
    <w:rsid w:val="00F84EE3"/>
    <w:rsid w:val="00F92879"/>
    <w:rsid w:val="00FB0FF2"/>
    <w:rsid w:val="00FC7102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46FA5"/>
  <w15:docId w15:val="{C35603CE-2F2B-4452-AC26-193A590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1D41"/>
    <w:rPr>
      <w:b/>
      <w:bCs/>
    </w:rPr>
  </w:style>
  <w:style w:type="paragraph" w:customStyle="1" w:styleId="textono">
    <w:name w:val="textono"/>
    <w:basedOn w:val="Normal"/>
    <w:rsid w:val="00921D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D41"/>
  </w:style>
  <w:style w:type="paragraph" w:styleId="Rodap">
    <w:name w:val="footer"/>
    <w:basedOn w:val="Normal"/>
    <w:link w:val="RodapChar"/>
    <w:uiPriority w:val="99"/>
    <w:unhideWhenUsed/>
    <w:rsid w:val="00921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D41"/>
  </w:style>
  <w:style w:type="character" w:styleId="Hyperlink">
    <w:name w:val="Hyperlink"/>
    <w:basedOn w:val="Fontepargpadro"/>
    <w:uiPriority w:val="99"/>
    <w:unhideWhenUsed/>
    <w:rsid w:val="00921D4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C78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cp:lastPrinted>2024-10-21T18:13:00Z</cp:lastPrinted>
  <dcterms:created xsi:type="dcterms:W3CDTF">2024-09-23T10:22:00Z</dcterms:created>
  <dcterms:modified xsi:type="dcterms:W3CDTF">2024-10-21T18:53:00Z</dcterms:modified>
</cp:coreProperties>
</file>