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7159" w14:textId="133B1A6B" w:rsidR="00122A35" w:rsidRDefault="00122A35" w:rsidP="00122A3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DECRETO LEGISLATIVO </w:t>
      </w:r>
      <w:r w:rsidR="00831DC5">
        <w:rPr>
          <w:rFonts w:ascii="Times New Roman" w:hAnsi="Times New Roman" w:cs="Times New Roman"/>
          <w:b/>
          <w:bCs/>
          <w:sz w:val="24"/>
          <w:szCs w:val="24"/>
        </w:rPr>
        <w:t>n° 0</w:t>
      </w:r>
      <w:r w:rsidR="007B50A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908C2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F76D56B" w14:textId="77777777" w:rsidR="00580B44" w:rsidRDefault="00580B44" w:rsidP="00122A3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C330E" w14:textId="46FFF1B7" w:rsidR="00122A35" w:rsidRPr="001345FB" w:rsidRDefault="00122A35" w:rsidP="00122A35">
      <w:pPr>
        <w:spacing w:line="276" w:lineRule="auto"/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1345FB">
        <w:rPr>
          <w:rFonts w:ascii="Times New Roman" w:hAnsi="Times New Roman" w:cs="Times New Roman"/>
          <w:sz w:val="20"/>
          <w:szCs w:val="20"/>
        </w:rPr>
        <w:t>SÚMULA: “Dispõe sobre votação do parecer prévio das Contas do Exercício Financeiro de Governo 20</w:t>
      </w:r>
      <w:r w:rsidR="00077630">
        <w:rPr>
          <w:rFonts w:ascii="Times New Roman" w:hAnsi="Times New Roman" w:cs="Times New Roman"/>
          <w:sz w:val="20"/>
          <w:szCs w:val="20"/>
        </w:rPr>
        <w:t>22</w:t>
      </w:r>
      <w:r w:rsidRPr="001345FB">
        <w:rPr>
          <w:rFonts w:ascii="Times New Roman" w:hAnsi="Times New Roman" w:cs="Times New Roman"/>
          <w:sz w:val="20"/>
          <w:szCs w:val="20"/>
        </w:rPr>
        <w:t>, do Poder Executivo Municipal”.</w:t>
      </w:r>
    </w:p>
    <w:p w14:paraId="7E8F841D" w14:textId="186B5518" w:rsidR="00122A35" w:rsidRDefault="00122A35" w:rsidP="00122A35">
      <w:pPr>
        <w:spacing w:line="276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Comissão de Economia, Finanças e Planejamento das Câmara Municipal de Porto dos Gaúchos/MT, adentrou no Plenário com um Decreto Legislativo e </w:t>
      </w:r>
      <w:r w:rsidR="00077630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75D9">
        <w:rPr>
          <w:rFonts w:ascii="Times New Roman" w:hAnsi="Times New Roman" w:cs="Times New Roman"/>
          <w:b/>
          <w:bCs/>
          <w:sz w:val="24"/>
          <w:szCs w:val="24"/>
        </w:rPr>
        <w:t xml:space="preserve">Presidente da Mesa Diretora,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Sr. </w:t>
      </w:r>
      <w:r w:rsidR="003D75D9">
        <w:rPr>
          <w:rFonts w:ascii="Times New Roman" w:hAnsi="Times New Roman" w:cs="Times New Roman"/>
          <w:b/>
          <w:bCs/>
          <w:sz w:val="24"/>
          <w:szCs w:val="24"/>
        </w:rPr>
        <w:t>Leandro Budke</w:t>
      </w:r>
      <w:r>
        <w:rPr>
          <w:rFonts w:ascii="Times New Roman" w:hAnsi="Times New Roman" w:cs="Times New Roman"/>
          <w:b/>
          <w:bCs/>
          <w:sz w:val="24"/>
          <w:szCs w:val="24"/>
        </w:rPr>
        <w:t>, no uso de suas atribuições que lhe são conferidas faz saber que a Câmara Municipal aprovou e ela promulga o seguinte Decreto.</w:t>
      </w:r>
    </w:p>
    <w:p w14:paraId="62CC392E" w14:textId="77777777" w:rsidR="00122A35" w:rsidRDefault="00122A35" w:rsidP="00122A35">
      <w:pPr>
        <w:spacing w:line="276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A823C" w14:textId="2533F426" w:rsidR="00122A35" w:rsidRDefault="00122A35" w:rsidP="000F5D7D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sz w:val="24"/>
          <w:szCs w:val="24"/>
        </w:rPr>
        <w:t xml:space="preserve">Fica aprovado o parecer prévio favorável a aprovação de contas anuais de governo, prestadas pelo Poder Executivo Municipal de Porto dos Gaúchos-MT, parecer nº </w:t>
      </w:r>
      <w:r w:rsidR="003D75D9">
        <w:rPr>
          <w:rFonts w:ascii="Times New Roman" w:hAnsi="Times New Roman" w:cs="Times New Roman"/>
          <w:sz w:val="24"/>
          <w:szCs w:val="24"/>
        </w:rPr>
        <w:t>022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D75D9">
        <w:rPr>
          <w:rFonts w:ascii="Times New Roman" w:hAnsi="Times New Roman" w:cs="Times New Roman"/>
          <w:sz w:val="24"/>
          <w:szCs w:val="24"/>
        </w:rPr>
        <w:t>3</w:t>
      </w:r>
      <w:r w:rsidR="00A00D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Egrégio Tribunal de Contas do Estado de Mato Grosso, referente ao Exercício Financeiro 20</w:t>
      </w:r>
      <w:r w:rsidR="00A00DD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, Gestão </w:t>
      </w:r>
      <w:r w:rsidR="00A00DD6">
        <w:rPr>
          <w:rFonts w:ascii="Times New Roman" w:hAnsi="Times New Roman" w:cs="Times New Roman"/>
          <w:sz w:val="24"/>
          <w:szCs w:val="24"/>
        </w:rPr>
        <w:t xml:space="preserve">Vanderlei </w:t>
      </w:r>
      <w:r w:rsidR="00831DC5">
        <w:rPr>
          <w:rFonts w:ascii="Times New Roman" w:hAnsi="Times New Roman" w:cs="Times New Roman"/>
          <w:sz w:val="24"/>
          <w:szCs w:val="24"/>
        </w:rPr>
        <w:t>Antônio</w:t>
      </w:r>
      <w:r w:rsidR="00A00DD6">
        <w:rPr>
          <w:rFonts w:ascii="Times New Roman" w:hAnsi="Times New Roman" w:cs="Times New Roman"/>
          <w:sz w:val="24"/>
          <w:szCs w:val="24"/>
        </w:rPr>
        <w:t xml:space="preserve"> de Abreu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23208C" w14:textId="77777777" w:rsidR="00122A35" w:rsidRDefault="00122A35" w:rsidP="000F5D7D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>Este Decreto Legislativo entrará em vigor na data de sua publicação, revogando as disposições em contrário.</w:t>
      </w:r>
    </w:p>
    <w:p w14:paraId="7BA47226" w14:textId="4E0C1EDF" w:rsidR="00122A35" w:rsidRDefault="00122A35" w:rsidP="000F5D7D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Guilherme Prive, sala das sessões, </w:t>
      </w:r>
      <w:r w:rsidR="00E674E4">
        <w:rPr>
          <w:rFonts w:ascii="Times New Roman" w:hAnsi="Times New Roman" w:cs="Times New Roman"/>
          <w:sz w:val="24"/>
          <w:szCs w:val="24"/>
        </w:rPr>
        <w:t>11</w:t>
      </w:r>
      <w:r w:rsidR="00A00DD6">
        <w:rPr>
          <w:rFonts w:ascii="Times New Roman" w:hAnsi="Times New Roman" w:cs="Times New Roman"/>
          <w:sz w:val="24"/>
          <w:szCs w:val="24"/>
        </w:rPr>
        <w:t xml:space="preserve"> de dezembro de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BC0D18" w14:textId="77777777" w:rsidR="00122A35" w:rsidRDefault="00122A35" w:rsidP="00122A35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3F4F4422" w14:textId="77777777" w:rsidR="00122A35" w:rsidRDefault="00122A35" w:rsidP="00122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EF5B447" w14:textId="77777777" w:rsidR="00122A35" w:rsidRPr="001345FB" w:rsidRDefault="00122A35" w:rsidP="00122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5FB">
        <w:rPr>
          <w:rFonts w:ascii="Times New Roman" w:hAnsi="Times New Roman" w:cs="Times New Roman"/>
          <w:b/>
          <w:bCs/>
          <w:sz w:val="24"/>
          <w:szCs w:val="24"/>
        </w:rPr>
        <w:t>LUCIANE BUNDCHEN MACEDO</w:t>
      </w:r>
    </w:p>
    <w:p w14:paraId="1311DF2A" w14:textId="77777777" w:rsidR="00122A35" w:rsidRDefault="00122A35" w:rsidP="00122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Comissão</w:t>
      </w:r>
    </w:p>
    <w:p w14:paraId="4D3DA8AD" w14:textId="77777777" w:rsidR="00122A35" w:rsidRDefault="00122A35" w:rsidP="00122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7CDD12" w14:textId="77777777" w:rsidR="00122A35" w:rsidRPr="001345FB" w:rsidRDefault="00122A35" w:rsidP="00122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5F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</w:p>
    <w:p w14:paraId="3E39EEC7" w14:textId="77777777" w:rsidR="00122A35" w:rsidRPr="001345FB" w:rsidRDefault="00122A35" w:rsidP="00122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5FB">
        <w:rPr>
          <w:rFonts w:ascii="Times New Roman" w:hAnsi="Times New Roman" w:cs="Times New Roman"/>
          <w:b/>
          <w:bCs/>
          <w:sz w:val="24"/>
          <w:szCs w:val="24"/>
        </w:rPr>
        <w:t>EDER RAFAEL BOLDRIN</w:t>
      </w:r>
    </w:p>
    <w:p w14:paraId="4F8A3011" w14:textId="77777777" w:rsidR="00122A35" w:rsidRDefault="00122A35" w:rsidP="00122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Vice-presidente da Comissão</w:t>
      </w:r>
    </w:p>
    <w:p w14:paraId="0362EBF9" w14:textId="77777777" w:rsidR="00122A35" w:rsidRDefault="00122A35" w:rsidP="00122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2BBFA" w14:textId="77777777" w:rsidR="00122A35" w:rsidRDefault="00122A35" w:rsidP="00122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9F25516" w14:textId="77777777" w:rsidR="00122A35" w:rsidRPr="001345FB" w:rsidRDefault="00122A35" w:rsidP="00122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5FB">
        <w:rPr>
          <w:rFonts w:ascii="Times New Roman" w:hAnsi="Times New Roman" w:cs="Times New Roman"/>
          <w:b/>
          <w:bCs/>
          <w:sz w:val="24"/>
          <w:szCs w:val="24"/>
        </w:rPr>
        <w:t>APARECIDO DONIZETE DOS SANTOS</w:t>
      </w:r>
    </w:p>
    <w:p w14:paraId="60B72327" w14:textId="77777777" w:rsidR="00122A35" w:rsidRDefault="00122A35" w:rsidP="00122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Titular da Comissão</w:t>
      </w:r>
    </w:p>
    <w:p w14:paraId="207B61E0" w14:textId="77777777" w:rsidR="007C70A6" w:rsidRDefault="007C70A6"/>
    <w:sectPr w:rsidR="007C70A6" w:rsidSect="00122A35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44"/>
    <w:rsid w:val="00077630"/>
    <w:rsid w:val="000F5D7D"/>
    <w:rsid w:val="00122A35"/>
    <w:rsid w:val="003D75D9"/>
    <w:rsid w:val="00580B44"/>
    <w:rsid w:val="00665444"/>
    <w:rsid w:val="007908C2"/>
    <w:rsid w:val="007B50A4"/>
    <w:rsid w:val="007C70A6"/>
    <w:rsid w:val="00831DC5"/>
    <w:rsid w:val="008F09EE"/>
    <w:rsid w:val="00A00DD6"/>
    <w:rsid w:val="00E6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875B"/>
  <w15:chartTrackingRefBased/>
  <w15:docId w15:val="{69C723B5-9448-45E5-B608-2C5DE188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A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11</cp:revision>
  <cp:lastPrinted>2022-05-30T12:44:00Z</cp:lastPrinted>
  <dcterms:created xsi:type="dcterms:W3CDTF">2022-05-30T12:43:00Z</dcterms:created>
  <dcterms:modified xsi:type="dcterms:W3CDTF">2023-12-15T14:09:00Z</dcterms:modified>
</cp:coreProperties>
</file>